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CA" w:rsidRDefault="002E6B65" w:rsidP="00155BCA">
      <w:pPr>
        <w:pStyle w:val="Heading1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en-GB"/>
        </w:rPr>
        <mc:AlternateContent>
          <mc:Choice Requires="wps">
            <w:drawing>
              <wp:inline distT="0" distB="0" distL="0" distR="0">
                <wp:extent cx="5600700" cy="42862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6B65" w:rsidRDefault="002E6B65" w:rsidP="002E6B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F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BEST PRACTICE NOTE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1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2E6B65" w:rsidRDefault="002E6B65" w:rsidP="002E6B6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F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BEST PRACTICE NOTE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753"/>
        <w:gridCol w:w="2511"/>
      </w:tblGrid>
      <w:tr w:rsidR="000D4A37" w:rsidTr="000D4A37"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37" w:rsidRDefault="000D4A3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Associate Joining MYAM Process</w:t>
            </w:r>
          </w:p>
        </w:tc>
      </w:tr>
      <w:tr w:rsidR="00EC6FF1" w:rsidRPr="00EC6FF1" w:rsidTr="000D4A37">
        <w:tc>
          <w:tcPr>
            <w:tcW w:w="1644" w:type="dxa"/>
            <w:shd w:val="clear" w:color="auto" w:fill="auto"/>
          </w:tcPr>
          <w:p w:rsidR="000A1C46" w:rsidRPr="00EC6FF1" w:rsidRDefault="000A1C46" w:rsidP="00EC6FF1">
            <w:pPr>
              <w:spacing w:after="0"/>
              <w:rPr>
                <w:b/>
              </w:rPr>
            </w:pPr>
            <w:r w:rsidRPr="00EC6FF1">
              <w:rPr>
                <w:b/>
              </w:rPr>
              <w:t>Issue Date :-</w:t>
            </w:r>
          </w:p>
          <w:p w:rsidR="000A1C46" w:rsidRPr="000A1C46" w:rsidRDefault="00BB3E04" w:rsidP="00EC6FF1">
            <w:pPr>
              <w:spacing w:after="0"/>
            </w:pPr>
            <w:r>
              <w:t>July</w:t>
            </w:r>
            <w:r w:rsidR="000A1C46">
              <w:t xml:space="preserve"> 2016</w:t>
            </w:r>
          </w:p>
        </w:tc>
        <w:tc>
          <w:tcPr>
            <w:tcW w:w="4753" w:type="dxa"/>
            <w:shd w:val="clear" w:color="auto" w:fill="auto"/>
          </w:tcPr>
          <w:p w:rsidR="000A1C46" w:rsidRPr="00EC6FF1" w:rsidRDefault="000A1C46" w:rsidP="00EC6FF1">
            <w:pPr>
              <w:spacing w:after="0"/>
              <w:rPr>
                <w:b/>
              </w:rPr>
            </w:pPr>
            <w:r w:rsidRPr="00EC6FF1">
              <w:rPr>
                <w:b/>
              </w:rPr>
              <w:t>Issued To :-</w:t>
            </w:r>
          </w:p>
          <w:p w:rsidR="000A1C46" w:rsidRDefault="000A1C46" w:rsidP="00EC6FF1">
            <w:pPr>
              <w:spacing w:after="0"/>
            </w:pPr>
            <w:r>
              <w:t>All Committee Members</w:t>
            </w:r>
          </w:p>
          <w:p w:rsidR="000A1C46" w:rsidRPr="000A1C46" w:rsidRDefault="000A1C46" w:rsidP="001A51F7">
            <w:pPr>
              <w:spacing w:after="0"/>
            </w:pPr>
            <w:r>
              <w:t xml:space="preserve">All </w:t>
            </w:r>
            <w:r w:rsidR="001A51F7">
              <w:t>National, Local, Qualified</w:t>
            </w:r>
            <w:r>
              <w:t xml:space="preserve"> and Trainee Observers</w:t>
            </w:r>
          </w:p>
        </w:tc>
        <w:tc>
          <w:tcPr>
            <w:tcW w:w="2511" w:type="dxa"/>
            <w:shd w:val="clear" w:color="auto" w:fill="auto"/>
          </w:tcPr>
          <w:p w:rsidR="000A1C46" w:rsidRPr="00EC6FF1" w:rsidRDefault="000A1C46" w:rsidP="00EC6FF1">
            <w:pPr>
              <w:spacing w:after="0"/>
              <w:rPr>
                <w:b/>
              </w:rPr>
            </w:pPr>
            <w:r w:rsidRPr="00EC6FF1">
              <w:rPr>
                <w:b/>
              </w:rPr>
              <w:t>Issued By :-</w:t>
            </w:r>
          </w:p>
          <w:p w:rsidR="000A1C46" w:rsidRPr="000A1C46" w:rsidRDefault="000A1C46" w:rsidP="00011729">
            <w:pPr>
              <w:spacing w:after="0"/>
            </w:pPr>
            <w:r w:rsidRPr="000A1C46">
              <w:t xml:space="preserve">David </w:t>
            </w:r>
            <w:r w:rsidR="00EB66BA">
              <w:t>Rushfirth</w:t>
            </w:r>
          </w:p>
        </w:tc>
        <w:bookmarkStart w:id="0" w:name="_GoBack"/>
        <w:bookmarkEnd w:id="0"/>
      </w:tr>
    </w:tbl>
    <w:p w:rsidR="000A1C46" w:rsidRPr="00011729" w:rsidRDefault="000A1C46" w:rsidP="000A1C46">
      <w:pPr>
        <w:spacing w:after="0"/>
        <w:rPr>
          <w:b/>
          <w:sz w:val="20"/>
          <w:szCs w:val="20"/>
        </w:rPr>
      </w:pPr>
    </w:p>
    <w:p w:rsidR="00011729" w:rsidRPr="00011729" w:rsidRDefault="00011729" w:rsidP="00011729">
      <w:pPr>
        <w:numPr>
          <w:ilvl w:val="0"/>
          <w:numId w:val="2"/>
        </w:numPr>
        <w:ind w:hanging="720"/>
        <w:rPr>
          <w:b/>
          <w:sz w:val="28"/>
          <w:szCs w:val="28"/>
        </w:rPr>
      </w:pPr>
      <w:r w:rsidRPr="00011729">
        <w:rPr>
          <w:b/>
          <w:sz w:val="28"/>
          <w:szCs w:val="28"/>
        </w:rPr>
        <w:t>The Issue</w:t>
      </w:r>
    </w:p>
    <w:p w:rsidR="00011729" w:rsidRDefault="003D440C" w:rsidP="000117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may not be obvious to all Observers what the</w:t>
      </w:r>
      <w:r w:rsidR="00C22D55">
        <w:rPr>
          <w:rFonts w:ascii="Tahoma" w:hAnsi="Tahoma" w:cs="Tahoma"/>
        </w:rPr>
        <w:t xml:space="preserve"> process </w:t>
      </w:r>
      <w:r>
        <w:rPr>
          <w:rFonts w:ascii="Tahoma" w:hAnsi="Tahoma" w:cs="Tahoma"/>
        </w:rPr>
        <w:t xml:space="preserve">is </w:t>
      </w:r>
      <w:r w:rsidR="00C22D55">
        <w:rPr>
          <w:rFonts w:ascii="Tahoma" w:hAnsi="Tahoma" w:cs="Tahoma"/>
        </w:rPr>
        <w:t xml:space="preserve">for </w:t>
      </w:r>
      <w:r>
        <w:rPr>
          <w:rFonts w:ascii="Tahoma" w:hAnsi="Tahoma" w:cs="Tahoma"/>
        </w:rPr>
        <w:t>new Associates joining MYAM</w:t>
      </w:r>
      <w:r w:rsidR="00011729" w:rsidRPr="00011729">
        <w:rPr>
          <w:rFonts w:ascii="Tahoma" w:hAnsi="Tahoma" w:cs="Tahoma"/>
        </w:rPr>
        <w:t xml:space="preserve">. </w:t>
      </w:r>
    </w:p>
    <w:p w:rsidR="00C22D55" w:rsidRPr="00011729" w:rsidRDefault="00C22D55" w:rsidP="000117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This Best Practice Note sets out the overall process, who needs to be notified etc.</w:t>
      </w:r>
    </w:p>
    <w:p w:rsidR="00011729" w:rsidRPr="00011729" w:rsidRDefault="00C22D55" w:rsidP="00011729">
      <w:pPr>
        <w:numPr>
          <w:ilvl w:val="0"/>
          <w:numId w:val="2"/>
        </w:num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The Process</w:t>
      </w:r>
    </w:p>
    <w:p w:rsidR="00AC7EBD" w:rsidRDefault="00C22D55" w:rsidP="00AC7EB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following </w:t>
      </w:r>
      <w:r w:rsidR="003D440C">
        <w:rPr>
          <w:rFonts w:ascii="Tahoma" w:hAnsi="Tahoma" w:cs="Tahoma"/>
        </w:rPr>
        <w:t>is the overall process, which will be followed to introduce a new Associate to the group</w:t>
      </w:r>
      <w:r w:rsidR="00011729" w:rsidRPr="00011729">
        <w:rPr>
          <w:rFonts w:ascii="Tahoma" w:hAnsi="Tahoma" w:cs="Tahoma"/>
        </w:rPr>
        <w:t xml:space="preserve">. </w:t>
      </w:r>
    </w:p>
    <w:p w:rsidR="00AC7EBD" w:rsidRDefault="003D440C" w:rsidP="00AC7EBD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membership Secretary is informed by IAM RoadSmart of a new Associate being allocated to the group</w:t>
      </w:r>
      <w:r w:rsidR="006A0FD1">
        <w:rPr>
          <w:rFonts w:ascii="Tahoma" w:hAnsi="Tahoma" w:cs="Tahoma"/>
        </w:rPr>
        <w:t>.</w:t>
      </w:r>
    </w:p>
    <w:p w:rsidR="006A0FD1" w:rsidRDefault="006A0FD1" w:rsidP="00AC7EBD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membership Secretary passes the name of the Assoc</w:t>
      </w:r>
      <w:r w:rsidR="0066299F">
        <w:rPr>
          <w:rFonts w:ascii="Tahoma" w:hAnsi="Tahoma" w:cs="Tahoma"/>
        </w:rPr>
        <w:t>iate to the Webmaster and Newsl</w:t>
      </w:r>
      <w:r>
        <w:rPr>
          <w:rFonts w:ascii="Tahoma" w:hAnsi="Tahoma" w:cs="Tahoma"/>
        </w:rPr>
        <w:t>etter editor to enable the Welcome notices to be added to the Newsletter and Website.</w:t>
      </w:r>
    </w:p>
    <w:p w:rsidR="006A0FD1" w:rsidRDefault="003D440C" w:rsidP="00AC7EBD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membership Secretary passes the </w:t>
      </w:r>
      <w:r w:rsidR="0066299F">
        <w:rPr>
          <w:rFonts w:ascii="Tahoma" w:hAnsi="Tahoma" w:cs="Tahoma"/>
        </w:rPr>
        <w:t xml:space="preserve">Associates </w:t>
      </w:r>
      <w:r>
        <w:rPr>
          <w:rFonts w:ascii="Tahoma" w:hAnsi="Tahoma" w:cs="Tahoma"/>
        </w:rPr>
        <w:t xml:space="preserve">details on to the Chief Observer who contacts </w:t>
      </w:r>
      <w:r w:rsidR="006A0FD1">
        <w:rPr>
          <w:rFonts w:ascii="Tahoma" w:hAnsi="Tahoma" w:cs="Tahoma"/>
        </w:rPr>
        <w:t>the Associate to obtain any details of preferred one to one days and times</w:t>
      </w:r>
      <w:r w:rsidR="00860E1E">
        <w:rPr>
          <w:rFonts w:ascii="Tahoma" w:hAnsi="Tahoma" w:cs="Tahoma"/>
        </w:rPr>
        <w:t xml:space="preserve"> and the distance they are willing to travel to meet with the Observer</w:t>
      </w:r>
      <w:r w:rsidR="006A0FD1">
        <w:rPr>
          <w:rFonts w:ascii="Tahoma" w:hAnsi="Tahoma" w:cs="Tahoma"/>
        </w:rPr>
        <w:t>.</w:t>
      </w:r>
    </w:p>
    <w:p w:rsidR="006A0FD1" w:rsidRDefault="006A0FD1" w:rsidP="00AC7EBD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Membership Secretary issues the MYAM Welcome pack to the Associate.</w:t>
      </w:r>
    </w:p>
    <w:p w:rsidR="00AC7EBD" w:rsidRDefault="006A0FD1" w:rsidP="00AC7EBD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Chief Observer contacts </w:t>
      </w:r>
      <w:r w:rsidR="003D440C">
        <w:rPr>
          <w:rFonts w:ascii="Tahoma" w:hAnsi="Tahoma" w:cs="Tahoma"/>
        </w:rPr>
        <w:t>all Observers to request</w:t>
      </w:r>
      <w:r>
        <w:rPr>
          <w:rFonts w:ascii="Tahoma" w:hAnsi="Tahoma" w:cs="Tahoma"/>
        </w:rPr>
        <w:t xml:space="preserve"> a volunteer to take the Associate, providing the post code and preferred one to one days and times as advised by the Associate</w:t>
      </w:r>
      <w:r w:rsidR="00AC7EBD">
        <w:rPr>
          <w:rFonts w:ascii="Tahoma" w:hAnsi="Tahoma" w:cs="Tahoma"/>
        </w:rPr>
        <w:t>.</w:t>
      </w:r>
    </w:p>
    <w:p w:rsidR="00AC7EBD" w:rsidRDefault="003D440C" w:rsidP="00AC7EBD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Chief Observer </w:t>
      </w:r>
      <w:r w:rsidR="006A0FD1">
        <w:rPr>
          <w:rFonts w:ascii="Tahoma" w:hAnsi="Tahoma" w:cs="Tahoma"/>
        </w:rPr>
        <w:t>passes on the details of the Associate to the allocated Observer and informs the Membership Secretary of the allocation</w:t>
      </w:r>
      <w:r w:rsidR="00AC7EBD">
        <w:rPr>
          <w:rFonts w:ascii="Tahoma" w:hAnsi="Tahoma" w:cs="Tahoma"/>
        </w:rPr>
        <w:t>.</w:t>
      </w:r>
    </w:p>
    <w:p w:rsidR="00BA155C" w:rsidRDefault="00BA155C" w:rsidP="00AC7EBD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Chief Observer informs the Associate of the Observers name.</w:t>
      </w:r>
    </w:p>
    <w:p w:rsidR="00860E1E" w:rsidRDefault="00AC7EBD" w:rsidP="00860E1E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Observer to make contact with the Associate </w:t>
      </w:r>
      <w:r w:rsidR="006A0FD1">
        <w:rPr>
          <w:rFonts w:ascii="Tahoma" w:hAnsi="Tahoma" w:cs="Tahoma"/>
        </w:rPr>
        <w:t>to make the introduction and to arrange the initial one to one session</w:t>
      </w:r>
      <w:r>
        <w:rPr>
          <w:rFonts w:ascii="Tahoma" w:hAnsi="Tahoma" w:cs="Tahoma"/>
        </w:rPr>
        <w:t>.</w:t>
      </w:r>
    </w:p>
    <w:p w:rsidR="00BF1B9F" w:rsidRDefault="00BF1B9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F1B9F" w:rsidRDefault="00BF1B9F" w:rsidP="00860E1E">
      <w:pPr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On the first meeting the Observer needs to check that all documentation has been received by the associate.  The following is what they should have:-</w:t>
      </w:r>
    </w:p>
    <w:p w:rsidR="00BF1B9F" w:rsidRDefault="00BF1B9F" w:rsidP="00BF1B9F">
      <w:pPr>
        <w:numPr>
          <w:ilvl w:val="1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From IAM RoadSmart</w:t>
      </w:r>
    </w:p>
    <w:p w:rsidR="00BF1B9F" w:rsidRDefault="00BF1B9F" w:rsidP="00BF1B9F">
      <w:pPr>
        <w:numPr>
          <w:ilvl w:val="2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welcome letter</w:t>
      </w:r>
    </w:p>
    <w:p w:rsidR="00BF1B9F" w:rsidRDefault="00BF1B9F" w:rsidP="00BF1B9F">
      <w:pPr>
        <w:numPr>
          <w:ilvl w:val="2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Associates Course </w:t>
      </w:r>
      <w:r w:rsidR="00BB3E04">
        <w:rPr>
          <w:rFonts w:ascii="Tahoma" w:hAnsi="Tahoma" w:cs="Tahoma"/>
        </w:rPr>
        <w:t>Logbook</w:t>
      </w:r>
    </w:p>
    <w:p w:rsidR="00BF1B9F" w:rsidRDefault="00BF1B9F" w:rsidP="00BF1B9F">
      <w:pPr>
        <w:numPr>
          <w:ilvl w:val="2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Associates </w:t>
      </w:r>
      <w:r w:rsidR="0066299F">
        <w:rPr>
          <w:rFonts w:ascii="Tahoma" w:hAnsi="Tahoma" w:cs="Tahoma"/>
        </w:rPr>
        <w:t>Membership Card</w:t>
      </w:r>
    </w:p>
    <w:p w:rsidR="00BF1B9F" w:rsidRDefault="00BB3E04" w:rsidP="00BF1B9F">
      <w:pPr>
        <w:numPr>
          <w:ilvl w:val="1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From M</w:t>
      </w:r>
      <w:r w:rsidR="00BF1B9F">
        <w:rPr>
          <w:rFonts w:ascii="Tahoma" w:hAnsi="Tahoma" w:cs="Tahoma"/>
        </w:rPr>
        <w:t>YAM</w:t>
      </w:r>
    </w:p>
    <w:p w:rsidR="00BF1B9F" w:rsidRDefault="00BF1B9F" w:rsidP="00BF1B9F">
      <w:pPr>
        <w:numPr>
          <w:ilvl w:val="2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welcome letter</w:t>
      </w:r>
    </w:p>
    <w:p w:rsidR="00BF1B9F" w:rsidRDefault="0066299F" w:rsidP="00BF1B9F">
      <w:pPr>
        <w:numPr>
          <w:ilvl w:val="2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A</w:t>
      </w:r>
      <w:r w:rsidR="00BF1B9F">
        <w:rPr>
          <w:rFonts w:ascii="Tahoma" w:hAnsi="Tahoma" w:cs="Tahoma"/>
        </w:rPr>
        <w:t>ssociates guide book</w:t>
      </w:r>
    </w:p>
    <w:p w:rsidR="001E46F4" w:rsidRDefault="001E46F4" w:rsidP="00BF1B9F">
      <w:pPr>
        <w:numPr>
          <w:ilvl w:val="2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Sample cockpit drill</w:t>
      </w:r>
    </w:p>
    <w:p w:rsidR="00BF1B9F" w:rsidRDefault="00BF1B9F" w:rsidP="00BB3E04">
      <w:pPr>
        <w:numPr>
          <w:ilvl w:val="0"/>
          <w:numId w:val="6"/>
        </w:numPr>
        <w:ind w:left="1276" w:hanging="5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Observer to check that the Associate has an up to date copy of the Highway Code.  If not then the Observer should provide a copy </w:t>
      </w:r>
      <w:r w:rsidR="00BB3E04">
        <w:rPr>
          <w:rFonts w:ascii="Tahoma" w:hAnsi="Tahoma" w:cs="Tahoma"/>
        </w:rPr>
        <w:t xml:space="preserve">free of charge </w:t>
      </w:r>
      <w:r>
        <w:rPr>
          <w:rFonts w:ascii="Tahoma" w:hAnsi="Tahoma" w:cs="Tahoma"/>
        </w:rPr>
        <w:t xml:space="preserve">from </w:t>
      </w:r>
      <w:r w:rsidR="0066299F">
        <w:rPr>
          <w:rFonts w:ascii="Tahoma" w:hAnsi="Tahoma" w:cs="Tahoma"/>
        </w:rPr>
        <w:t>group s</w:t>
      </w:r>
      <w:r>
        <w:rPr>
          <w:rFonts w:ascii="Tahoma" w:hAnsi="Tahoma" w:cs="Tahoma"/>
        </w:rPr>
        <w:t>tock, available from the Caravan or at the Social meetings.</w:t>
      </w:r>
    </w:p>
    <w:p w:rsidR="00BB3E04" w:rsidRDefault="00BB3E04" w:rsidP="00BB3E04">
      <w:pPr>
        <w:numPr>
          <w:ilvl w:val="0"/>
          <w:numId w:val="6"/>
        </w:numPr>
        <w:ind w:left="1276" w:hanging="5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Observer to complete the Group Information page on page 4 of the Associates course logbook</w:t>
      </w:r>
      <w:r w:rsidR="001E46F4">
        <w:rPr>
          <w:rFonts w:ascii="Tahoma" w:hAnsi="Tahoma" w:cs="Tahoma"/>
        </w:rPr>
        <w:t>.</w:t>
      </w:r>
    </w:p>
    <w:p w:rsidR="00BF1B9F" w:rsidRDefault="00EB66BA" w:rsidP="00BB3E04">
      <w:pPr>
        <w:numPr>
          <w:ilvl w:val="0"/>
          <w:numId w:val="6"/>
        </w:numPr>
        <w:ind w:left="1276" w:hanging="5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Observer to ensure that </w:t>
      </w:r>
      <w:r w:rsidR="00BB3E0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Declaration Form </w:t>
      </w:r>
      <w:r w:rsidR="00BB3E04">
        <w:rPr>
          <w:rFonts w:ascii="Tahoma" w:hAnsi="Tahoma" w:cs="Tahoma"/>
        </w:rPr>
        <w:t xml:space="preserve">at the rear of the course logbook </w:t>
      </w:r>
      <w:r>
        <w:rPr>
          <w:rFonts w:ascii="Tahoma" w:hAnsi="Tahoma" w:cs="Tahoma"/>
        </w:rPr>
        <w:t xml:space="preserve">has been </w:t>
      </w:r>
      <w:r w:rsidR="00BB3E04">
        <w:rPr>
          <w:rFonts w:ascii="Tahoma" w:hAnsi="Tahoma" w:cs="Tahoma"/>
        </w:rPr>
        <w:t xml:space="preserve">completed and </w:t>
      </w:r>
      <w:r>
        <w:rPr>
          <w:rFonts w:ascii="Tahoma" w:hAnsi="Tahoma" w:cs="Tahoma"/>
        </w:rPr>
        <w:t xml:space="preserve">signed by the Associate.  </w:t>
      </w:r>
    </w:p>
    <w:p w:rsidR="00EB66BA" w:rsidRPr="00860E1E" w:rsidRDefault="00EB66BA" w:rsidP="00BB3E04">
      <w:pPr>
        <w:numPr>
          <w:ilvl w:val="0"/>
          <w:numId w:val="6"/>
        </w:numPr>
        <w:ind w:left="1276" w:hanging="5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Observer to inform the Chief Observer of any difficulties found whilst working with the Associate, including requests for a change of Observer, either by the Associate or Observer.</w:t>
      </w:r>
    </w:p>
    <w:sectPr w:rsidR="00EB66BA" w:rsidRPr="00860E1E" w:rsidSect="00B228BD">
      <w:headerReference w:type="default" r:id="rId7"/>
      <w:foot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18" w:rsidRDefault="00E41318" w:rsidP="000404D0">
      <w:pPr>
        <w:spacing w:after="0" w:line="240" w:lineRule="auto"/>
      </w:pPr>
      <w:r>
        <w:separator/>
      </w:r>
    </w:p>
  </w:endnote>
  <w:endnote w:type="continuationSeparator" w:id="0">
    <w:p w:rsidR="00E41318" w:rsidRDefault="00E41318" w:rsidP="0004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46" w:rsidRDefault="000A1C46" w:rsidP="000A1C46">
    <w:pPr>
      <w:pStyle w:val="Footer"/>
      <w:tabs>
        <w:tab w:val="clear" w:pos="4513"/>
      </w:tabs>
    </w:pPr>
    <w:r>
      <w:t>Best Practice Note</w:t>
    </w:r>
    <w:r>
      <w:tab/>
    </w:r>
    <w:r w:rsidR="00EC6FF1">
      <w:t xml:space="preserve">Page | </w:t>
    </w:r>
    <w:r w:rsidR="00EC6FF1">
      <w:fldChar w:fldCharType="begin"/>
    </w:r>
    <w:r w:rsidR="00EC6FF1">
      <w:instrText xml:space="preserve"> PAGE   \* MERGEFORMAT </w:instrText>
    </w:r>
    <w:r w:rsidR="00EC6FF1">
      <w:fldChar w:fldCharType="separate"/>
    </w:r>
    <w:r w:rsidR="000D4A37">
      <w:rPr>
        <w:noProof/>
      </w:rPr>
      <w:t>1</w:t>
    </w:r>
    <w:r w:rsidR="00EC6FF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18" w:rsidRDefault="00E41318" w:rsidP="000404D0">
      <w:pPr>
        <w:spacing w:after="0" w:line="240" w:lineRule="auto"/>
      </w:pPr>
      <w:r>
        <w:separator/>
      </w:r>
    </w:p>
  </w:footnote>
  <w:footnote w:type="continuationSeparator" w:id="0">
    <w:p w:rsidR="00E41318" w:rsidRDefault="00E41318" w:rsidP="0004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D0" w:rsidRPr="003E02CF" w:rsidRDefault="002E6B65" w:rsidP="003E02CF">
    <w:pPr>
      <w:pStyle w:val="NoSpacing"/>
      <w:ind w:left="1701"/>
      <w:rPr>
        <w:b/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olumn">
            <wp:posOffset>5420995</wp:posOffset>
          </wp:positionH>
          <wp:positionV relativeFrom="paragraph">
            <wp:posOffset>-98425</wp:posOffset>
          </wp:positionV>
          <wp:extent cx="681990" cy="691515"/>
          <wp:effectExtent l="0" t="0" r="3810" b="0"/>
          <wp:wrapNone/>
          <wp:docPr id="3" name="Picture 3" descr="Leeds_United_3_Yorkshire_rose_black__63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eds_United_3_Yorkshire_rose_black__63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33" b="16708"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-12700</wp:posOffset>
          </wp:positionV>
          <wp:extent cx="752475" cy="672465"/>
          <wp:effectExtent l="0" t="0" r="9525" b="0"/>
          <wp:wrapNone/>
          <wp:docPr id="4" name="Picture 4" descr="IAM RoadSmart_Endorsement_Logo_RGB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AM RoadSmart_Endorsement_Logo_RGB_72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4D0" w:rsidRPr="003E02CF">
      <w:rPr>
        <w:b/>
        <w:sz w:val="36"/>
        <w:szCs w:val="36"/>
      </w:rPr>
      <w:t>Mid Yorkshire Group of Advanced Motorists</w:t>
    </w:r>
    <w:r w:rsidR="00B228BD" w:rsidRPr="003E02CF">
      <w:rPr>
        <w:rFonts w:ascii="Times New Roman" w:hAnsi="Times New Roman"/>
        <w:noProof/>
        <w:sz w:val="36"/>
        <w:szCs w:val="36"/>
        <w:lang w:eastAsia="en-GB"/>
      </w:rPr>
      <w:t xml:space="preserve"> </w:t>
    </w:r>
  </w:p>
  <w:p w:rsidR="000404D0" w:rsidRDefault="000404D0" w:rsidP="003E02CF">
    <w:pPr>
      <w:pStyle w:val="NoSpacing"/>
      <w:ind w:left="1701"/>
    </w:pPr>
    <w:r>
      <w:t>Registered Charity Number 1053843</w:t>
    </w:r>
  </w:p>
  <w:p w:rsidR="000404D0" w:rsidRDefault="000404D0" w:rsidP="003E02CF">
    <w:pPr>
      <w:pStyle w:val="NoSpacing"/>
      <w:ind w:left="1701"/>
    </w:pPr>
    <w:r>
      <w:t>Affiliated to: The IAM</w:t>
    </w:r>
  </w:p>
  <w:p w:rsidR="000404D0" w:rsidRDefault="000404D0" w:rsidP="000404D0">
    <w:pPr>
      <w:pStyle w:val="NoSpacing"/>
      <w:ind w:left="2160"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E52D9"/>
    <w:multiLevelType w:val="hybridMultilevel"/>
    <w:tmpl w:val="597A2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D3160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631A3A0D"/>
    <w:multiLevelType w:val="hybridMultilevel"/>
    <w:tmpl w:val="46DA7B5E"/>
    <w:lvl w:ilvl="0" w:tplc="D8CCA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B0EF0"/>
    <w:multiLevelType w:val="hybridMultilevel"/>
    <w:tmpl w:val="74F8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2882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7BBB019D"/>
    <w:multiLevelType w:val="hybridMultilevel"/>
    <w:tmpl w:val="3C4E0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18"/>
    <w:rsid w:val="00011729"/>
    <w:rsid w:val="000404D0"/>
    <w:rsid w:val="000A1C46"/>
    <w:rsid w:val="000D4A37"/>
    <w:rsid w:val="00115859"/>
    <w:rsid w:val="00155BCA"/>
    <w:rsid w:val="001A51F7"/>
    <w:rsid w:val="001E46F4"/>
    <w:rsid w:val="002E6B65"/>
    <w:rsid w:val="003B6191"/>
    <w:rsid w:val="003D440C"/>
    <w:rsid w:val="003E02CF"/>
    <w:rsid w:val="004B4597"/>
    <w:rsid w:val="0066299F"/>
    <w:rsid w:val="006A0FD1"/>
    <w:rsid w:val="007102BB"/>
    <w:rsid w:val="00796F3E"/>
    <w:rsid w:val="007F168D"/>
    <w:rsid w:val="00860E1E"/>
    <w:rsid w:val="00952CA5"/>
    <w:rsid w:val="00AC7EBD"/>
    <w:rsid w:val="00B228BD"/>
    <w:rsid w:val="00BA155C"/>
    <w:rsid w:val="00BB3E04"/>
    <w:rsid w:val="00BF1B9F"/>
    <w:rsid w:val="00C22D55"/>
    <w:rsid w:val="00DF5D9A"/>
    <w:rsid w:val="00E022E5"/>
    <w:rsid w:val="00E22164"/>
    <w:rsid w:val="00E41318"/>
    <w:rsid w:val="00E70C1F"/>
    <w:rsid w:val="00EB66BA"/>
    <w:rsid w:val="00EC6FF1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061434D-C64E-4601-A9E8-8515D83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1F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B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E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E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4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04D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04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04D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4D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0404D0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155B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7F168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A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7EB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C7EB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6B6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ropbox\MYAM\Documents\letters-duplicateReview\Blank%20pro%20formas\MYAM%20header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MYAM header 1</Template>
  <TotalTime>69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Rushfirth</dc:creator>
  <cp:lastModifiedBy>David Rushfirth</cp:lastModifiedBy>
  <cp:revision>10</cp:revision>
  <cp:lastPrinted>2016-04-26T07:27:00Z</cp:lastPrinted>
  <dcterms:created xsi:type="dcterms:W3CDTF">2016-05-20T22:44:00Z</dcterms:created>
  <dcterms:modified xsi:type="dcterms:W3CDTF">2016-07-21T21:58:00Z</dcterms:modified>
</cp:coreProperties>
</file>